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2B4D" w14:textId="77777777" w:rsidR="00812D6E" w:rsidRPr="002440C3" w:rsidRDefault="002440C3" w:rsidP="00832925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544201B0" w14:textId="77777777" w:rsidR="00812D6E" w:rsidRPr="002440C3" w:rsidRDefault="002440C3" w:rsidP="00832925">
      <w:pPr>
        <w:pStyle w:val="a3"/>
        <w:ind w:right="0"/>
        <w:rPr>
          <w:lang w:val="en-US"/>
        </w:rPr>
      </w:pPr>
      <w:r>
        <w:rPr>
          <w:w w:val="105"/>
          <w:lang w:val="en-US"/>
        </w:rPr>
        <w:t>"On holding the meeting of the Board of Directors of IDGC of the South, PJSC and its agenda"</w:t>
      </w:r>
    </w:p>
    <w:p w14:paraId="0347992E" w14:textId="77777777" w:rsidR="00812D6E" w:rsidRPr="002440C3" w:rsidRDefault="002440C3" w:rsidP="00832925">
      <w:pPr>
        <w:rPr>
          <w:b/>
          <w:i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E6647D" w14:paraId="6DA1169F" w14:textId="77777777" w:rsidTr="00832925">
        <w:trPr>
          <w:trHeight w:val="20"/>
        </w:trPr>
        <w:tc>
          <w:tcPr>
            <w:tcW w:w="5000" w:type="pct"/>
            <w:gridSpan w:val="7"/>
          </w:tcPr>
          <w:p w14:paraId="6CCC1DD3" w14:textId="77777777" w:rsidR="00812D6E" w:rsidRDefault="002440C3" w:rsidP="005E3A1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E6647D" w:rsidRPr="002440C3" w14:paraId="46DAE88C" w14:textId="77777777" w:rsidTr="00832925">
        <w:trPr>
          <w:trHeight w:val="20"/>
        </w:trPr>
        <w:tc>
          <w:tcPr>
            <w:tcW w:w="2455" w:type="pct"/>
            <w:gridSpan w:val="4"/>
          </w:tcPr>
          <w:p w14:paraId="57EDC2FA" w14:textId="77777777" w:rsidR="00812D6E" w:rsidRPr="002440C3" w:rsidRDefault="002440C3" w:rsidP="00832925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575DDC57" w14:textId="77777777" w:rsidR="00812D6E" w:rsidRPr="002440C3" w:rsidRDefault="002440C3" w:rsidP="00832925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 xml:space="preserve">Public Joint Stock Company </w:t>
            </w:r>
            <w:r>
              <w:rPr>
                <w:b/>
                <w:i/>
                <w:sz w:val="24"/>
                <w:lang w:val="en-US"/>
              </w:rPr>
              <w:t>"Interregional Distribution Grid Company of the South”</w:t>
            </w:r>
          </w:p>
        </w:tc>
      </w:tr>
      <w:tr w:rsidR="00E6647D" w:rsidRPr="002440C3" w14:paraId="4E574CC1" w14:textId="77777777" w:rsidTr="00832925">
        <w:trPr>
          <w:trHeight w:val="20"/>
        </w:trPr>
        <w:tc>
          <w:tcPr>
            <w:tcW w:w="2455" w:type="pct"/>
            <w:gridSpan w:val="4"/>
          </w:tcPr>
          <w:p w14:paraId="57180EC3" w14:textId="77777777" w:rsidR="00812D6E" w:rsidRPr="002440C3" w:rsidRDefault="002440C3" w:rsidP="00832925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50FB28C1" w14:textId="77777777" w:rsidR="00812D6E" w:rsidRPr="002440C3" w:rsidRDefault="002440C3" w:rsidP="00832925">
            <w:pPr>
              <w:pStyle w:val="TableParagraph"/>
              <w:ind w:left="0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  <w:lang w:val="en-US"/>
              </w:rPr>
              <w:t>IDGC of the South, PJSC</w:t>
            </w:r>
          </w:p>
        </w:tc>
      </w:tr>
      <w:tr w:rsidR="00E6647D" w:rsidRPr="002440C3" w14:paraId="0E1F5E20" w14:textId="77777777" w:rsidTr="00832925">
        <w:trPr>
          <w:trHeight w:val="20"/>
        </w:trPr>
        <w:tc>
          <w:tcPr>
            <w:tcW w:w="2455" w:type="pct"/>
            <w:gridSpan w:val="4"/>
          </w:tcPr>
          <w:p w14:paraId="06285D63" w14:textId="77777777" w:rsidR="00812D6E" w:rsidRDefault="002440C3" w:rsidP="0083292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55934733" w14:textId="77777777" w:rsidR="00812D6E" w:rsidRPr="002440C3" w:rsidRDefault="002440C3" w:rsidP="00832925">
            <w:pPr>
              <w:pStyle w:val="TableParagraph"/>
              <w:ind w:left="0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Rostov</w:t>
            </w:r>
            <w:r>
              <w:rPr>
                <w:b/>
                <w:sz w:val="24"/>
                <w:lang w:val="en-US"/>
              </w:rPr>
              <w:t>-</w:t>
            </w:r>
            <w:r>
              <w:rPr>
                <w:b/>
                <w:i/>
                <w:sz w:val="24"/>
                <w:lang w:val="en-US"/>
              </w:rPr>
              <w:t>on</w:t>
            </w:r>
            <w:r>
              <w:rPr>
                <w:b/>
                <w:sz w:val="24"/>
                <w:lang w:val="en-US"/>
              </w:rPr>
              <w:t>-</w:t>
            </w:r>
            <w:r>
              <w:rPr>
                <w:b/>
                <w:i/>
                <w:sz w:val="24"/>
                <w:lang w:val="en-US"/>
              </w:rPr>
              <w:t>Don, Russian Federation</w:t>
            </w:r>
          </w:p>
        </w:tc>
      </w:tr>
      <w:tr w:rsidR="00E6647D" w14:paraId="0027E29B" w14:textId="77777777" w:rsidTr="00832925">
        <w:trPr>
          <w:trHeight w:val="20"/>
        </w:trPr>
        <w:tc>
          <w:tcPr>
            <w:tcW w:w="2455" w:type="pct"/>
            <w:gridSpan w:val="4"/>
          </w:tcPr>
          <w:p w14:paraId="646AA8FF" w14:textId="77777777" w:rsidR="00812D6E" w:rsidRDefault="002440C3" w:rsidP="0083292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6AE22164" w14:textId="77777777" w:rsidR="00812D6E" w:rsidRDefault="002440C3" w:rsidP="0083292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E6647D" w14:paraId="1A0DF578" w14:textId="77777777" w:rsidTr="00832925">
        <w:trPr>
          <w:trHeight w:val="20"/>
        </w:trPr>
        <w:tc>
          <w:tcPr>
            <w:tcW w:w="2455" w:type="pct"/>
            <w:gridSpan w:val="4"/>
          </w:tcPr>
          <w:p w14:paraId="152D0FBB" w14:textId="77777777" w:rsidR="00812D6E" w:rsidRDefault="002440C3" w:rsidP="0083292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7CC12DFB" w14:textId="77777777" w:rsidR="00812D6E" w:rsidRDefault="002440C3" w:rsidP="0083292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E6647D" w14:paraId="4BB42786" w14:textId="77777777" w:rsidTr="00832925">
        <w:trPr>
          <w:trHeight w:val="20"/>
        </w:trPr>
        <w:tc>
          <w:tcPr>
            <w:tcW w:w="2455" w:type="pct"/>
            <w:gridSpan w:val="4"/>
          </w:tcPr>
          <w:p w14:paraId="248ECF3E" w14:textId="77777777" w:rsidR="00812D6E" w:rsidRPr="002440C3" w:rsidRDefault="002440C3" w:rsidP="00832925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15B13E6A" w14:textId="77777777" w:rsidR="00812D6E" w:rsidRDefault="002440C3" w:rsidP="00832925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  <w:lang w:val="en-US"/>
              </w:rPr>
              <w:t>34956-</w:t>
            </w:r>
            <w:r>
              <w:rPr>
                <w:b/>
                <w:i/>
                <w:sz w:val="24"/>
                <w:lang w:val="en-US"/>
              </w:rPr>
              <w:t>Е</w:t>
            </w:r>
          </w:p>
        </w:tc>
      </w:tr>
      <w:tr w:rsidR="00E6647D" w14:paraId="7FE31A41" w14:textId="77777777" w:rsidTr="00832925">
        <w:trPr>
          <w:trHeight w:val="20"/>
        </w:trPr>
        <w:tc>
          <w:tcPr>
            <w:tcW w:w="2455" w:type="pct"/>
            <w:gridSpan w:val="4"/>
          </w:tcPr>
          <w:p w14:paraId="595D104D" w14:textId="77777777" w:rsidR="00812D6E" w:rsidRPr="002440C3" w:rsidRDefault="002440C3" w:rsidP="00832925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624744E5" w14:textId="77777777" w:rsidR="00832925" w:rsidRDefault="002440C3" w:rsidP="00832925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2440C3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2440C3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2440C3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2440C3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</w:p>
          <w:p w14:paraId="632AE6BF" w14:textId="77777777" w:rsidR="00812D6E" w:rsidRPr="00832925" w:rsidRDefault="002440C3" w:rsidP="00832925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2440C3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2440C3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2440C3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832925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2440C3">
                <w:rPr>
                  <w:b/>
                  <w:sz w:val="24"/>
                  <w:u w:val="thick"/>
                </w:rPr>
                <w:t>.</w:t>
              </w:r>
              <w:r w:rsidRPr="00832925">
                <w:rPr>
                  <w:b/>
                  <w:sz w:val="24"/>
                  <w:u w:val="thick"/>
                  <w:lang w:val="en-US"/>
                </w:rPr>
                <w:t>ru</w:t>
              </w:r>
              <w:r w:rsidRPr="002440C3">
                <w:rPr>
                  <w:b/>
                  <w:sz w:val="24"/>
                  <w:u w:val="thick"/>
                </w:rPr>
                <w:t>/</w:t>
              </w:r>
              <w:r w:rsidRPr="00832925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2440C3">
                <w:rPr>
                  <w:b/>
                  <w:sz w:val="24"/>
                  <w:u w:val="thick"/>
                </w:rPr>
                <w:t>/</w:t>
              </w:r>
              <w:r w:rsidRPr="00832925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2440C3">
                <w:rPr>
                  <w:b/>
                  <w:sz w:val="24"/>
                  <w:u w:val="thick"/>
                </w:rPr>
                <w:t>.</w:t>
              </w:r>
              <w:r w:rsidRPr="00832925">
                <w:rPr>
                  <w:b/>
                  <w:sz w:val="24"/>
                  <w:u w:val="thick"/>
                  <w:lang w:val="en-US"/>
                </w:rPr>
                <w:t>aspx</w:t>
              </w:r>
              <w:r w:rsidRPr="002440C3">
                <w:rPr>
                  <w:b/>
                  <w:sz w:val="24"/>
                  <w:u w:val="thick"/>
                </w:rPr>
                <w:t>?</w:t>
              </w:r>
              <w:r w:rsidRPr="00832925">
                <w:rPr>
                  <w:b/>
                  <w:sz w:val="24"/>
                  <w:u w:val="thick"/>
                  <w:lang w:val="en-US"/>
                </w:rPr>
                <w:t>id</w:t>
              </w:r>
              <w:r w:rsidRPr="002440C3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E6647D" w14:paraId="25C7433D" w14:textId="77777777" w:rsidTr="00832925">
        <w:trPr>
          <w:trHeight w:val="20"/>
        </w:trPr>
        <w:tc>
          <w:tcPr>
            <w:tcW w:w="2455" w:type="pct"/>
            <w:gridSpan w:val="4"/>
          </w:tcPr>
          <w:p w14:paraId="46732CE5" w14:textId="77777777" w:rsidR="00812D6E" w:rsidRPr="002440C3" w:rsidRDefault="002440C3" w:rsidP="00832925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4B8E1BA4" w14:textId="77777777" w:rsidR="00812D6E" w:rsidRDefault="002440C3" w:rsidP="00832925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w w:val="105"/>
                <w:sz w:val="24"/>
                <w:lang w:val="en-US"/>
              </w:rPr>
              <w:t>July</w:t>
            </w:r>
            <w:r>
              <w:rPr>
                <w:b/>
                <w:i/>
                <w:w w:val="105"/>
                <w:sz w:val="24"/>
                <w:lang w:val="en-US"/>
              </w:rPr>
              <w:t xml:space="preserve"> 16, </w:t>
            </w:r>
            <w:r>
              <w:rPr>
                <w:b/>
                <w:w w:val="105"/>
                <w:sz w:val="24"/>
                <w:lang w:val="en-US"/>
              </w:rPr>
              <w:t>2019</w:t>
            </w:r>
          </w:p>
        </w:tc>
      </w:tr>
      <w:tr w:rsidR="00E6647D" w:rsidRPr="002440C3" w14:paraId="36968425" w14:textId="77777777" w:rsidTr="00832925">
        <w:trPr>
          <w:trHeight w:val="20"/>
        </w:trPr>
        <w:tc>
          <w:tcPr>
            <w:tcW w:w="5000" w:type="pct"/>
            <w:gridSpan w:val="7"/>
          </w:tcPr>
          <w:p w14:paraId="686B3AC6" w14:textId="77777777" w:rsidR="00812D6E" w:rsidRPr="002440C3" w:rsidRDefault="002440C3" w:rsidP="005E3A14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74BA9FEF" w14:textId="77777777" w:rsidR="00812D6E" w:rsidRPr="002440C3" w:rsidRDefault="002440C3" w:rsidP="005E3A14">
            <w:pPr>
              <w:pStyle w:val="TableParagraph"/>
              <w:ind w:left="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  <w:lang w:val="en-US"/>
              </w:rPr>
              <w:t>"On holding the</w:t>
            </w:r>
            <w:r>
              <w:rPr>
                <w:b/>
                <w:i/>
                <w:w w:val="105"/>
                <w:sz w:val="24"/>
                <w:lang w:val="en-US"/>
              </w:rPr>
              <w:t xml:space="preserve"> meeting of the Board of Directors of IDGC of the South, PJSC and its agenda"</w:t>
            </w:r>
          </w:p>
        </w:tc>
      </w:tr>
      <w:tr w:rsidR="00E6647D" w:rsidRPr="002440C3" w14:paraId="4094E762" w14:textId="77777777" w:rsidTr="005E3A14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47583DB5" w14:textId="77777777" w:rsidR="00812D6E" w:rsidRPr="002440C3" w:rsidRDefault="002440C3" w:rsidP="00832925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July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16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2019</w:t>
            </w:r>
            <w:r>
              <w:rPr>
                <w:b/>
                <w:i/>
                <w:sz w:val="24"/>
                <w:lang w:val="en-US"/>
              </w:rPr>
              <w:t>.</w:t>
            </w:r>
          </w:p>
          <w:p w14:paraId="1F44206C" w14:textId="77777777" w:rsidR="00812D6E" w:rsidRPr="002440C3" w:rsidRDefault="002440C3" w:rsidP="00832925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July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31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2019</w:t>
            </w:r>
            <w:r>
              <w:rPr>
                <w:b/>
                <w:i/>
                <w:sz w:val="24"/>
                <w:lang w:val="en-US"/>
              </w:rPr>
              <w:t>.</w:t>
            </w:r>
          </w:p>
          <w:p w14:paraId="139C96A5" w14:textId="77777777" w:rsidR="00812D6E" w:rsidRPr="002440C3" w:rsidRDefault="002440C3" w:rsidP="00832925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</w:t>
            </w:r>
            <w:r>
              <w:rPr>
                <w:sz w:val="24"/>
                <w:lang w:val="en-US"/>
              </w:rPr>
              <w:t>:</w:t>
            </w:r>
          </w:p>
          <w:p w14:paraId="794BEF63" w14:textId="77777777" w:rsidR="00812D6E" w:rsidRPr="002440C3" w:rsidRDefault="002440C3" w:rsidP="00832925">
            <w:pPr>
              <w:pStyle w:val="TableParagraph"/>
              <w:numPr>
                <w:ilvl w:val="2"/>
                <w:numId w:val="1"/>
              </w:numPr>
              <w:tabs>
                <w:tab w:val="left" w:pos="1213"/>
                <w:tab w:val="left" w:pos="2475"/>
                <w:tab w:val="left" w:pos="3024"/>
                <w:tab w:val="left" w:pos="4602"/>
                <w:tab w:val="left" w:pos="5698"/>
                <w:tab w:val="left" w:pos="6118"/>
                <w:tab w:val="left" w:pos="7729"/>
                <w:tab w:val="left" w:pos="8909"/>
              </w:tabs>
              <w:ind w:left="1024" w:hanging="42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  <w:lang w:val="en-US"/>
              </w:rPr>
              <w:t>On consent to execution of an interested party transaction.</w:t>
            </w:r>
          </w:p>
          <w:p w14:paraId="712B92B0" w14:textId="77777777" w:rsidR="00812D6E" w:rsidRPr="002440C3" w:rsidRDefault="002440C3" w:rsidP="00832925">
            <w:pPr>
              <w:pStyle w:val="TableParagraph"/>
              <w:numPr>
                <w:ilvl w:val="2"/>
                <w:numId w:val="1"/>
              </w:numPr>
              <w:tabs>
                <w:tab w:val="left" w:pos="1201"/>
                <w:tab w:val="left" w:pos="3151"/>
                <w:tab w:val="left" w:pos="5320"/>
                <w:tab w:val="left" w:pos="6500"/>
                <w:tab w:val="left" w:pos="7868"/>
                <w:tab w:val="left" w:pos="8405"/>
              </w:tabs>
              <w:ind w:left="1024" w:hanging="42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  <w:lang w:val="en-US"/>
              </w:rPr>
              <w:t>On recommendations to the executive bodies of the Company on conclusion of Compensation Agreements.</w:t>
            </w:r>
          </w:p>
          <w:p w14:paraId="2FA74F2B" w14:textId="77777777" w:rsidR="00812D6E" w:rsidRPr="002440C3" w:rsidRDefault="002440C3" w:rsidP="00832925">
            <w:pPr>
              <w:pStyle w:val="TableParagraph"/>
              <w:numPr>
                <w:ilvl w:val="2"/>
                <w:numId w:val="1"/>
              </w:numPr>
              <w:ind w:left="1024" w:hanging="42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 xml:space="preserve">On consideration of the format of external independent evaluation of internal audit </w:t>
            </w:r>
            <w:r>
              <w:rPr>
                <w:b/>
                <w:i/>
                <w:sz w:val="24"/>
                <w:lang w:val="en-US"/>
              </w:rPr>
              <w:t>activities.</w:t>
            </w:r>
          </w:p>
        </w:tc>
      </w:tr>
      <w:tr w:rsidR="00E6647D" w14:paraId="06000F34" w14:textId="77777777" w:rsidTr="005E3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D6E5F" w14:textId="77777777" w:rsidR="00832925" w:rsidRDefault="002440C3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E6647D" w14:paraId="2F769259" w14:textId="77777777" w:rsidTr="005E3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B53E574" w14:textId="77777777" w:rsidR="00832925" w:rsidRPr="002440C3" w:rsidRDefault="002440C3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C966961" w14:textId="77777777" w:rsidR="00832925" w:rsidRPr="002440C3" w:rsidRDefault="002440C3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6155B110" w14:textId="77777777" w:rsidR="00832925" w:rsidRDefault="002440C3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E6647D" w14:paraId="1AD723F4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72D92A82" w14:textId="77777777" w:rsidR="00832925" w:rsidRDefault="002440C3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1040B6B0" w14:textId="1ACBE79C" w:rsidR="00832925" w:rsidRDefault="002440C3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1DAD4259" w14:textId="77777777" w:rsidR="00832925" w:rsidRDefault="002440C3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E6647D" w14:paraId="16469E82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A8B1664" w14:textId="77777777" w:rsidR="00832925" w:rsidRDefault="002440C3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54E6D07F" w14:textId="77777777" w:rsidR="00832925" w:rsidRPr="00F33787" w:rsidRDefault="002440C3" w:rsidP="00832925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July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35D96DA1" w14:textId="77777777" w:rsidR="00832925" w:rsidRPr="00F33787" w:rsidRDefault="002440C3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14F9CFE" w14:textId="77777777" w:rsidR="00832925" w:rsidRPr="00F33787" w:rsidRDefault="002440C3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2E3B99CD" w14:textId="77777777" w:rsidR="00832925" w:rsidRDefault="002440C3" w:rsidP="00832925"/>
    <w:sectPr w:rsidR="00832925" w:rsidSect="00832925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51CB"/>
    <w:multiLevelType w:val="multilevel"/>
    <w:tmpl w:val="C736F946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310"/>
        <w:jc w:val="left"/>
      </w:pPr>
      <w:rPr>
        <w:rFonts w:ascii="Times New Roman" w:eastAsia="Times New Roman" w:hAnsi="Times New Roman" w:cs="Times New Roman" w:hint="default"/>
        <w:b/>
        <w:bCs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3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47D"/>
    <w:rsid w:val="002440C3"/>
    <w:rsid w:val="00E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52C4"/>
  <w15:docId w15:val="{38549DA6-98A0-4BBC-AD78-727FA32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2D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12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D6E"/>
    <w:pPr>
      <w:ind w:right="142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12D6E"/>
  </w:style>
  <w:style w:type="paragraph" w:customStyle="1" w:styleId="TableParagraph">
    <w:name w:val="Table Paragraph"/>
    <w:basedOn w:val="a"/>
    <w:uiPriority w:val="1"/>
    <w:qFormat/>
    <w:rsid w:val="00812D6E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2019-12-28T21:12:00Z</dcterms:created>
  <dcterms:modified xsi:type="dcterms:W3CDTF">2020-01-20T13:44:00Z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